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0B" w:rsidRDefault="0044180B" w:rsidP="0044180B">
      <w:pPr>
        <w:widowControl w:val="0"/>
        <w:ind w:firstLine="709"/>
        <w:contextualSpacing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Прокуратурой Красногвардейского района Санкт-Петербурга проведена </w:t>
      </w:r>
      <w:bookmarkStart w:id="0" w:name="_GoBack"/>
      <w:r>
        <w:rPr>
          <w:rFonts w:ascii="Times New Roman" w:hAnsi="Times New Roman"/>
          <w:sz w:val="27"/>
        </w:rPr>
        <w:t xml:space="preserve">проверка по обращению гражданина по вопросу ненадлежащего рассмотрения его обращений </w:t>
      </w:r>
      <w:r>
        <w:rPr>
          <w:rFonts w:ascii="Times New Roman" w:hAnsi="Times New Roman"/>
        </w:rPr>
        <w:t>ТСЖ «Наставников 3/1»</w:t>
      </w:r>
      <w:bookmarkEnd w:id="0"/>
      <w:r>
        <w:rPr>
          <w:rFonts w:ascii="Times New Roman" w:hAnsi="Times New Roman"/>
          <w:sz w:val="27"/>
        </w:rPr>
        <w:t xml:space="preserve">. </w:t>
      </w:r>
    </w:p>
    <w:p w:rsidR="0044180B" w:rsidRDefault="0044180B" w:rsidP="0044180B">
      <w:pPr>
        <w:widowControl w:val="0"/>
        <w:ind w:firstLine="708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ходе проверки установлено, что председателем правления </w:t>
      </w:r>
      <w:r>
        <w:rPr>
          <w:rFonts w:ascii="Times New Roman" w:hAnsi="Times New Roman"/>
        </w:rPr>
        <w:t>ТСЖ «Наставников 3/1» гражданину не предоставлена информация по 2 письменным обращениям (</w:t>
      </w:r>
      <w:r>
        <w:rPr>
          <w:rStyle w:val="1"/>
          <w:rFonts w:ascii="Times New Roman" w:hAnsi="Times New Roman"/>
        </w:rPr>
        <w:t>протоколы заседаний правления ТСЖ, сведения об уборке придомовой территории, график уборки придомовой территории)</w:t>
      </w:r>
      <w:r>
        <w:rPr>
          <w:rFonts w:ascii="Times New Roman" w:hAnsi="Times New Roman"/>
          <w:sz w:val="27"/>
        </w:rPr>
        <w:t xml:space="preserve">. </w:t>
      </w:r>
    </w:p>
    <w:p w:rsidR="0044180B" w:rsidRDefault="0044180B" w:rsidP="0044180B">
      <w:pPr>
        <w:widowControl w:val="0"/>
        <w:ind w:firstLine="708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связи с допущенными нарушениями прокуратурой района в отношении председателя правления </w:t>
      </w:r>
      <w:r>
        <w:rPr>
          <w:rFonts w:ascii="Times New Roman" w:hAnsi="Times New Roman"/>
        </w:rPr>
        <w:t xml:space="preserve">ТСЖ «Наставников 3/1» </w:t>
      </w:r>
      <w:proofErr w:type="spellStart"/>
      <w:r>
        <w:rPr>
          <w:rFonts w:ascii="Times New Roman" w:hAnsi="Times New Roman"/>
        </w:rPr>
        <w:t>Кутернина</w:t>
      </w:r>
      <w:proofErr w:type="spellEnd"/>
      <w:r>
        <w:rPr>
          <w:rFonts w:ascii="Times New Roman" w:hAnsi="Times New Roman"/>
        </w:rPr>
        <w:t xml:space="preserve"> Н.Г.</w:t>
      </w:r>
      <w:r>
        <w:rPr>
          <w:rFonts w:ascii="Times New Roman" w:hAnsi="Times New Roman"/>
          <w:sz w:val="27"/>
        </w:rPr>
        <w:t xml:space="preserve"> возбуждено 2 дела об административных правонарушениях, предусмотренных ст. 5.39 КоАП РФ, и направлены для рассмотрения мировому судье судебного участка № 92 Санкт-Петербурга.</w:t>
      </w:r>
    </w:p>
    <w:p w:rsidR="0044180B" w:rsidRDefault="0044180B" w:rsidP="0044180B">
      <w:pPr>
        <w:widowControl w:val="0"/>
        <w:ind w:firstLine="708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Также председателю правления </w:t>
      </w:r>
      <w:r>
        <w:rPr>
          <w:rFonts w:ascii="Times New Roman" w:hAnsi="Times New Roman"/>
        </w:rPr>
        <w:t>ТСЖ «Наставников 3/1» внесено представление об устранении выявленных нарушений закона.</w:t>
      </w:r>
    </w:p>
    <w:p w:rsidR="0044180B" w:rsidRDefault="0044180B" w:rsidP="0044180B">
      <w:pPr>
        <w:widowControl w:val="0"/>
        <w:ind w:firstLine="708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Принятые меры прокурорского реагирования находятся на контроле прокуратуры района.</w:t>
      </w:r>
    </w:p>
    <w:p w:rsidR="005859FC" w:rsidRDefault="005859FC"/>
    <w:sectPr w:rsidR="005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B8"/>
    <w:rsid w:val="000E32B8"/>
    <w:rsid w:val="0044180B"/>
    <w:rsid w:val="005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257D5-750F-428E-A3FB-CAF00840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4180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180B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2026-02-09T11:13:00Z</dcterms:created>
  <dcterms:modified xsi:type="dcterms:W3CDTF">2026-02-09T11:13:00Z</dcterms:modified>
</cp:coreProperties>
</file>